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DB5" w14:textId="249EB517" w:rsidR="005E4A33" w:rsidRDefault="005E4A33" w:rsidP="005E4A33">
      <w:pPr>
        <w:jc w:val="center"/>
        <w:rPr>
          <w:b/>
          <w:bCs/>
          <w:sz w:val="32"/>
          <w:szCs w:val="32"/>
        </w:rPr>
      </w:pPr>
      <w:r w:rsidRPr="00765BAA">
        <w:rPr>
          <w:b/>
          <w:bCs/>
          <w:sz w:val="32"/>
          <w:szCs w:val="32"/>
        </w:rPr>
        <w:t>Cambridgeshire Police – Children and Young People’s Team</w:t>
      </w:r>
    </w:p>
    <w:p w14:paraId="598BED16" w14:textId="77960972" w:rsidR="005E4A33" w:rsidRPr="00765BAA" w:rsidRDefault="005E4A33" w:rsidP="005E4A3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8ACEFF" wp14:editId="51F54F4D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1418590" cy="1804670"/>
            <wp:effectExtent l="0" t="0" r="0" b="5080"/>
            <wp:wrapNone/>
            <wp:docPr id="2076" name="Picture 13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13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3ED6C" w14:textId="77777777" w:rsidR="005E4A33" w:rsidRDefault="005E4A33" w:rsidP="005E4A33">
      <w:pPr>
        <w:rPr>
          <w:b/>
          <w:bCs/>
        </w:rPr>
      </w:pPr>
    </w:p>
    <w:p w14:paraId="42DA8B4D" w14:textId="77777777" w:rsidR="005E4A33" w:rsidRDefault="005E4A33" w:rsidP="005E4A33">
      <w:pPr>
        <w:rPr>
          <w:b/>
          <w:bCs/>
        </w:rPr>
      </w:pPr>
    </w:p>
    <w:p w14:paraId="1A83332C" w14:textId="77777777" w:rsidR="005E4A33" w:rsidRDefault="005E4A33" w:rsidP="005E4A33">
      <w:pPr>
        <w:rPr>
          <w:b/>
          <w:bCs/>
        </w:rPr>
      </w:pPr>
    </w:p>
    <w:p w14:paraId="0A067DDE" w14:textId="77777777" w:rsidR="005E4A33" w:rsidRDefault="005E4A33" w:rsidP="005E4A33">
      <w:pPr>
        <w:rPr>
          <w:b/>
          <w:bCs/>
        </w:rPr>
      </w:pPr>
    </w:p>
    <w:p w14:paraId="3C9C3BC7" w14:textId="77777777" w:rsidR="005E4A33" w:rsidRDefault="005E4A33" w:rsidP="005E4A33">
      <w:pPr>
        <w:rPr>
          <w:b/>
          <w:bCs/>
        </w:rPr>
      </w:pPr>
    </w:p>
    <w:p w14:paraId="403D1114" w14:textId="77777777" w:rsidR="005E4A33" w:rsidRDefault="005E4A33" w:rsidP="005E4A33">
      <w:pPr>
        <w:rPr>
          <w:b/>
          <w:bCs/>
        </w:rPr>
      </w:pPr>
    </w:p>
    <w:p w14:paraId="11C9057C" w14:textId="50AE0D32" w:rsidR="005E4A33" w:rsidRDefault="005E4A33" w:rsidP="005E4A33">
      <w:r>
        <w:rPr>
          <w:b/>
          <w:bCs/>
        </w:rPr>
        <w:t>Contact:</w:t>
      </w:r>
      <w:r w:rsidRPr="0097079E">
        <w:t xml:space="preserve"> </w:t>
      </w:r>
    </w:p>
    <w:p w14:paraId="67E41985" w14:textId="77777777" w:rsidR="005E4A33" w:rsidRDefault="00BE2A01" w:rsidP="005E4A33">
      <w:pPr>
        <w:rPr>
          <w:rStyle w:val="Hyperlink"/>
        </w:rPr>
      </w:pPr>
      <w:hyperlink r:id="rId9" w:history="1">
        <w:r w:rsidR="005E4A33" w:rsidRPr="00C75D43">
          <w:rPr>
            <w:rStyle w:val="Hyperlink"/>
          </w:rPr>
          <w:t>Karen.Parsons@cambs.police.uk</w:t>
        </w:r>
      </w:hyperlink>
    </w:p>
    <w:p w14:paraId="34B3FB5A" w14:textId="77777777" w:rsidR="005E4A33" w:rsidRDefault="005E4A33" w:rsidP="005E4A33">
      <w:r w:rsidRPr="004C18CD">
        <w:rPr>
          <w:rStyle w:val="Hyperlink"/>
        </w:rPr>
        <w:t>Clare.List@cambs.police.uk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D21" w14:paraId="1F5F1EF5" w14:textId="77777777" w:rsidTr="00F96D21">
        <w:tc>
          <w:tcPr>
            <w:tcW w:w="4649" w:type="dxa"/>
          </w:tcPr>
          <w:p w14:paraId="7200096F" w14:textId="323BF516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Key Stage</w:t>
            </w:r>
          </w:p>
        </w:tc>
        <w:tc>
          <w:tcPr>
            <w:tcW w:w="4649" w:type="dxa"/>
          </w:tcPr>
          <w:p w14:paraId="0676CBE2" w14:textId="042EB090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Type of Intervention</w:t>
            </w:r>
          </w:p>
        </w:tc>
        <w:tc>
          <w:tcPr>
            <w:tcW w:w="4650" w:type="dxa"/>
          </w:tcPr>
          <w:p w14:paraId="16784797" w14:textId="58D94DE8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Description of Content</w:t>
            </w:r>
          </w:p>
        </w:tc>
      </w:tr>
      <w:tr w:rsidR="00F96D21" w14:paraId="6E93E13F" w14:textId="77777777" w:rsidTr="00F96D21">
        <w:tc>
          <w:tcPr>
            <w:tcW w:w="4649" w:type="dxa"/>
          </w:tcPr>
          <w:p w14:paraId="1F337233" w14:textId="50092DCC" w:rsidR="00F96D21" w:rsidRPr="000B56D3" w:rsidRDefault="00F96D21">
            <w:pPr>
              <w:rPr>
                <w:b/>
                <w:bCs/>
                <w:color w:val="FF0000"/>
              </w:rPr>
            </w:pPr>
            <w:r w:rsidRPr="000B56D3">
              <w:rPr>
                <w:b/>
                <w:bCs/>
                <w:color w:val="FF0000"/>
              </w:rPr>
              <w:t>KS1</w:t>
            </w:r>
          </w:p>
        </w:tc>
        <w:tc>
          <w:tcPr>
            <w:tcW w:w="4649" w:type="dxa"/>
          </w:tcPr>
          <w:p w14:paraId="2765AA96" w14:textId="77777777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024DFC1C" w14:textId="77777777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04CD79D2" w14:textId="6222CD00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3B0D629" w14:textId="77777777" w:rsidR="00F96D21" w:rsidRDefault="00F96D21"/>
        </w:tc>
        <w:tc>
          <w:tcPr>
            <w:tcW w:w="4650" w:type="dxa"/>
          </w:tcPr>
          <w:p w14:paraId="3A4A2A30" w14:textId="77777777" w:rsidR="00EC5B1E" w:rsidRDefault="00F96D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1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role of a Police Officer</w:t>
            </w:r>
          </w:p>
          <w:p w14:paraId="5C8686B9" w14:textId="5F6F959D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The Police uniform and equipment</w:t>
            </w:r>
          </w:p>
          <w:p w14:paraId="0892870C" w14:textId="77777777" w:rsidR="001F5E03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responsibilities and roles </w:t>
            </w:r>
            <w:r w:rsidR="001F5E03">
              <w:rPr>
                <w:rFonts w:ascii="Calibri" w:eastAsia="Times New Roman" w:hAnsi="Calibri" w:cs="Calibri"/>
                <w:color w:val="000000"/>
                <w:lang w:eastAsia="en-GB"/>
              </w:rPr>
              <w:t>of a</w:t>
            </w: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Police Officer  </w:t>
            </w:r>
          </w:p>
          <w:p w14:paraId="10C58430" w14:textId="56CB93B5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the Police investigate crimes and look after victims and witnesses</w:t>
            </w:r>
          </w:p>
          <w:p w14:paraId="47F56E36" w14:textId="061657BB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the police can keep you saf</w:t>
            </w:r>
            <w:r w:rsidR="00EC5B1E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  <w:p w14:paraId="3E767521" w14:textId="77777777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Other people the police work with</w:t>
            </w:r>
          </w:p>
          <w:p w14:paraId="10092839" w14:textId="77777777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to contact the Police if you need them</w:t>
            </w:r>
          </w:p>
          <w:p w14:paraId="213CB1AD" w14:textId="77777777" w:rsidR="00F96D21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Consequences of hoax calling</w:t>
            </w:r>
          </w:p>
          <w:p w14:paraId="0214AF40" w14:textId="70485047" w:rsidR="00A35A3F" w:rsidRPr="00EC5B1E" w:rsidRDefault="00A35A3F" w:rsidP="00A35A3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6D21" w14:paraId="5F7AB053" w14:textId="77777777" w:rsidTr="00F96D21">
        <w:tc>
          <w:tcPr>
            <w:tcW w:w="4649" w:type="dxa"/>
          </w:tcPr>
          <w:p w14:paraId="3A35142B" w14:textId="0065264E" w:rsidR="00F96D21" w:rsidRPr="000B56D3" w:rsidRDefault="000B56D3">
            <w:pPr>
              <w:rPr>
                <w:b/>
                <w:bCs/>
              </w:rPr>
            </w:pPr>
            <w:r w:rsidRPr="000B56D3">
              <w:rPr>
                <w:b/>
                <w:bCs/>
                <w:color w:val="FF0000"/>
              </w:rPr>
              <w:lastRenderedPageBreak/>
              <w:t>KS1</w:t>
            </w:r>
          </w:p>
        </w:tc>
        <w:tc>
          <w:tcPr>
            <w:tcW w:w="4649" w:type="dxa"/>
          </w:tcPr>
          <w:p w14:paraId="76952740" w14:textId="77777777" w:rsidR="00F96D21" w:rsidRP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530FB736" w14:textId="7A921357" w:rsidR="00F96D21" w:rsidRP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21537DC7" w14:textId="77777777" w:rsidR="00F96D21" w:rsidRDefault="00F96D21"/>
        </w:tc>
        <w:tc>
          <w:tcPr>
            <w:tcW w:w="4650" w:type="dxa"/>
          </w:tcPr>
          <w:p w14:paraId="46876AF7" w14:textId="77777777" w:rsidR="00EC5B1E" w:rsidRDefault="002546B4" w:rsidP="00EC5B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role of a Police Community Support Officer (P.C.S.O)</w:t>
            </w:r>
          </w:p>
          <w:p w14:paraId="6DD2194B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The uniform and equipment</w:t>
            </w:r>
          </w:p>
          <w:p w14:paraId="391D3F43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Responsibilities and roles of a PSCO</w:t>
            </w:r>
          </w:p>
          <w:p w14:paraId="73DB5770" w14:textId="35926CFC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Understand what Anti-Social Behaviour is</w:t>
            </w:r>
            <w:r w:rsidR="005556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and the effects on victims and the community</w:t>
            </w:r>
          </w:p>
          <w:p w14:paraId="755943B9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PCSO’s help people</w:t>
            </w:r>
          </w:p>
          <w:p w14:paraId="77EA2985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to contact the police/PCSO’s if you need the</w:t>
            </w:r>
            <w:r w:rsidR="00EC5B1E">
              <w:rPr>
                <w:rFonts w:ascii="Calibri" w:eastAsia="Times New Roman" w:hAnsi="Calibri" w:cs="Calibri"/>
                <w:color w:val="000000"/>
                <w:lang w:eastAsia="en-GB"/>
              </w:rPr>
              <w:t>m.</w:t>
            </w:r>
          </w:p>
          <w:p w14:paraId="1B0D1210" w14:textId="2C87FC63" w:rsidR="00F96D21" w:rsidRP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Consequences of hoax calling</w:t>
            </w:r>
          </w:p>
        </w:tc>
      </w:tr>
      <w:tr w:rsidR="00F96D21" w14:paraId="6AB8D1D1" w14:textId="77777777" w:rsidTr="00F96D21">
        <w:tc>
          <w:tcPr>
            <w:tcW w:w="4649" w:type="dxa"/>
          </w:tcPr>
          <w:p w14:paraId="00CB490E" w14:textId="45C51BB3" w:rsidR="00F96D21" w:rsidRPr="002546B4" w:rsidRDefault="002546B4">
            <w:pPr>
              <w:rPr>
                <w:b/>
                <w:bCs/>
              </w:rPr>
            </w:pPr>
            <w:r w:rsidRPr="002546B4">
              <w:rPr>
                <w:b/>
                <w:bCs/>
                <w:color w:val="FF0000"/>
              </w:rPr>
              <w:t>KS2</w:t>
            </w:r>
          </w:p>
        </w:tc>
        <w:tc>
          <w:tcPr>
            <w:tcW w:w="4649" w:type="dxa"/>
          </w:tcPr>
          <w:p w14:paraId="548138F9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7C739806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799C09C6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1BE5CF4" w14:textId="77777777" w:rsidR="00F96D21" w:rsidRDefault="00F96D21"/>
        </w:tc>
        <w:tc>
          <w:tcPr>
            <w:tcW w:w="4650" w:type="dxa"/>
          </w:tcPr>
          <w:p w14:paraId="3EAD93DD" w14:textId="77777777" w:rsidR="00583B60" w:rsidRDefault="002546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Cyber Safety: Staying safe in the Cyber World.</w:t>
            </w:r>
          </w:p>
          <w:p w14:paraId="2F472275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the importance of Passwords and keeping information private</w:t>
            </w:r>
          </w:p>
          <w:p w14:paraId="333C6944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how to be safe when using social media and mobile phones</w:t>
            </w:r>
          </w:p>
          <w:p w14:paraId="4CB0B1D9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what Cyber Bullying is</w:t>
            </w:r>
          </w:p>
          <w:p w14:paraId="24008BE1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Sexting and live streaming</w:t>
            </w:r>
          </w:p>
          <w:p w14:paraId="4F00BF54" w14:textId="23D7AC7A" w:rsidR="00F96D21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Signposting of further resources for additional support</w:t>
            </w:r>
          </w:p>
        </w:tc>
      </w:tr>
      <w:tr w:rsidR="00F96D21" w14:paraId="78E76206" w14:textId="77777777" w:rsidTr="00F96D21">
        <w:tc>
          <w:tcPr>
            <w:tcW w:w="4649" w:type="dxa"/>
          </w:tcPr>
          <w:p w14:paraId="4F562E6B" w14:textId="78C20013" w:rsidR="00F96D21" w:rsidRPr="000B56D3" w:rsidRDefault="000B56D3">
            <w:pPr>
              <w:rPr>
                <w:b/>
                <w:bCs/>
              </w:rPr>
            </w:pPr>
            <w:r w:rsidRPr="000B56D3">
              <w:rPr>
                <w:b/>
                <w:bCs/>
                <w:color w:val="FF0000"/>
              </w:rPr>
              <w:t>KS2</w:t>
            </w:r>
          </w:p>
        </w:tc>
        <w:tc>
          <w:tcPr>
            <w:tcW w:w="4649" w:type="dxa"/>
          </w:tcPr>
          <w:p w14:paraId="19CFAA3D" w14:textId="77777777" w:rsidR="002546B4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delivery,</w:t>
            </w:r>
          </w:p>
          <w:p w14:paraId="4EC29A4F" w14:textId="77777777" w:rsidR="002546B4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383FA380" w14:textId="0BBA3F12" w:rsidR="00F96D21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</w:tc>
        <w:tc>
          <w:tcPr>
            <w:tcW w:w="4650" w:type="dxa"/>
          </w:tcPr>
          <w:p w14:paraId="6E5CD005" w14:textId="77777777" w:rsidR="00583B60" w:rsidRPr="00583B60" w:rsidRDefault="002546B4" w:rsidP="00583B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Is it worth </w:t>
            </w:r>
            <w:proofErr w:type="gramStart"/>
            <w:r w:rsidRPr="00583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it?:</w:t>
            </w:r>
            <w:proofErr w:type="gramEnd"/>
            <w:r w:rsidRPr="00583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Making positive choices</w:t>
            </w:r>
          </w:p>
          <w:p w14:paraId="5BE07B34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Consent: understand the meaning of Consent</w:t>
            </w:r>
          </w:p>
          <w:p w14:paraId="1FFDA610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Grooming: understand the different stages of grooming</w:t>
            </w:r>
          </w:p>
          <w:p w14:paraId="5A9AE38C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Knife Crime awareness: understand the risks and harms that carrying a knife can cause, and the consequences of breaking the law</w:t>
            </w:r>
          </w:p>
          <w:p w14:paraId="590077DE" w14:textId="2F6F30FC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Gang related culture: identify the difference between a good or bad gang or friendship group</w:t>
            </w:r>
            <w:r w:rsidR="001D66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and recognise harmful relationships</w:t>
            </w:r>
          </w:p>
          <w:p w14:paraId="46FB1E31" w14:textId="17171589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Joint enterprise: Understand what joint enterprise means, the </w:t>
            </w:r>
            <w:proofErr w:type="gramStart"/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  <w:proofErr w:type="gramEnd"/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consequences</w:t>
            </w:r>
          </w:p>
          <w:p w14:paraId="7C703D2A" w14:textId="3AF79425" w:rsidR="00F96D21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Signposting of further resources for additional support</w:t>
            </w:r>
          </w:p>
        </w:tc>
      </w:tr>
      <w:tr w:rsidR="00F96D21" w14:paraId="61E9A25A" w14:textId="77777777" w:rsidTr="00F96D21">
        <w:tc>
          <w:tcPr>
            <w:tcW w:w="4649" w:type="dxa"/>
          </w:tcPr>
          <w:p w14:paraId="5FA8846D" w14:textId="3A290475" w:rsidR="00F96D21" w:rsidRPr="002546B4" w:rsidRDefault="002546B4">
            <w:pPr>
              <w:rPr>
                <w:b/>
                <w:bCs/>
              </w:rPr>
            </w:pPr>
            <w:r w:rsidRPr="002546B4">
              <w:rPr>
                <w:b/>
                <w:bCs/>
                <w:color w:val="FF0000"/>
              </w:rPr>
              <w:lastRenderedPageBreak/>
              <w:t>KS 3 - 4</w:t>
            </w:r>
          </w:p>
        </w:tc>
        <w:tc>
          <w:tcPr>
            <w:tcW w:w="4649" w:type="dxa"/>
          </w:tcPr>
          <w:p w14:paraId="202F0A48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47AA263A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65895024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5EED3A5D" w14:textId="77777777" w:rsidR="00F96D21" w:rsidRDefault="00F96D21"/>
        </w:tc>
        <w:tc>
          <w:tcPr>
            <w:tcW w:w="4650" w:type="dxa"/>
          </w:tcPr>
          <w:p w14:paraId="500D6A05" w14:textId="371B71F4" w:rsidR="00B14BD2" w:rsidRDefault="00B14BD2" w:rsidP="00B14B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Cyber Safety: Staying safe in the Cyber World.</w:t>
            </w:r>
          </w:p>
          <w:p w14:paraId="2DA91DAE" w14:textId="77777777" w:rsidR="00B14BD2" w:rsidRPr="00B14BD2" w:rsidRDefault="00B14BD2" w:rsidP="00B14B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BD2">
              <w:rPr>
                <w:rFonts w:cstheme="minorHAnsi"/>
              </w:rPr>
              <w:t xml:space="preserve">Understand the importance of using passwords and respecting each other’s privacy </w:t>
            </w:r>
          </w:p>
          <w:p w14:paraId="4BE46A36" w14:textId="77777777" w:rsidR="00B14BD2" w:rsidRPr="003122E2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E2">
              <w:rPr>
                <w:rFonts w:asciiTheme="minorHAnsi" w:eastAsiaTheme="minorEastAsia" w:hAnsiTheme="minorHAnsi" w:cstheme="minorHAnsi"/>
                <w:sz w:val="22"/>
                <w:szCs w:val="22"/>
              </w:rPr>
              <w:t>Know how to use social media responsibly</w:t>
            </w:r>
          </w:p>
          <w:p w14:paraId="14CB76D5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E2">
              <w:rPr>
                <w:rFonts w:asciiTheme="minorHAnsi" w:eastAsiaTheme="minorEastAsia" w:hAnsiTheme="minorHAnsi" w:cstheme="minorHAnsi"/>
                <w:sz w:val="22"/>
                <w:szCs w:val="22"/>
              </w:rPr>
              <w:t>Know how to avoid becoming a cyber</w:t>
            </w: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criminal</w:t>
            </w:r>
          </w:p>
          <w:p w14:paraId="5C9A7B5B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term ‘Money Mule’</w:t>
            </w:r>
          </w:p>
          <w:p w14:paraId="2D7B31D2" w14:textId="77777777" w:rsidR="00B14BD2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consequences of Cyberbullying</w:t>
            </w:r>
          </w:p>
          <w:p w14:paraId="6A32FE02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Understand the risks of Sexting </w:t>
            </w:r>
          </w:p>
          <w:p w14:paraId="41477FD3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now how to k</w:t>
            </w: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eep safe when live streaming and online gaming</w:t>
            </w:r>
          </w:p>
          <w:p w14:paraId="4DE4E9C9" w14:textId="39BE5BF3" w:rsidR="00F96D21" w:rsidRPr="00583B60" w:rsidRDefault="00B14BD2" w:rsidP="00583B6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57BF">
              <w:rPr>
                <w:rFonts w:eastAsiaTheme="minorEastAsia" w:cstheme="minorHAnsi"/>
              </w:rPr>
              <w:t>Understand the law surrounding these subjects</w:t>
            </w:r>
          </w:p>
        </w:tc>
      </w:tr>
      <w:tr w:rsidR="00F96D21" w14:paraId="65C42D72" w14:textId="77777777" w:rsidTr="00F96D21">
        <w:tc>
          <w:tcPr>
            <w:tcW w:w="4649" w:type="dxa"/>
          </w:tcPr>
          <w:p w14:paraId="5B064AD5" w14:textId="514715FD" w:rsidR="00F96D21" w:rsidRDefault="000B56D3"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46D00225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34EF237A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5530D796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B71BC0D" w14:textId="77777777" w:rsidR="00F96D21" w:rsidRDefault="00F96D21" w:rsidP="00052C11">
            <w:pPr>
              <w:pStyle w:val="ListParagraph"/>
              <w:ind w:left="360"/>
            </w:pPr>
          </w:p>
        </w:tc>
        <w:tc>
          <w:tcPr>
            <w:tcW w:w="4650" w:type="dxa"/>
          </w:tcPr>
          <w:p w14:paraId="3DDE02A1" w14:textId="77777777" w:rsidR="00D01C62" w:rsidRDefault="00D01C62" w:rsidP="00D01C6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Is it worth </w:t>
            </w:r>
            <w:proofErr w:type="gramStart"/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it?:</w:t>
            </w:r>
            <w:proofErr w:type="gramEnd"/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Making positive choices</w:t>
            </w:r>
          </w:p>
          <w:p w14:paraId="0917B06F" w14:textId="77777777" w:rsidR="00D01C62" w:rsidRPr="00323EFA" w:rsidRDefault="00D01C62" w:rsidP="00323EFA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eastAsia="en-GB"/>
              </w:rPr>
            </w:pPr>
            <w:r w:rsidRPr="00323EFA">
              <w:rPr>
                <w:rFonts w:eastAsia="Times New Roman"/>
                <w:lang w:eastAsia="en-GB"/>
              </w:rPr>
              <w:t>Consent: understand the meaning of Consent</w:t>
            </w:r>
          </w:p>
          <w:p w14:paraId="6CD852E9" w14:textId="77777777" w:rsidR="00D01C62" w:rsidRPr="00787C59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Gang related culture: identify the difference between a good or bad gang or friendship group, and recognise harmful relationships</w:t>
            </w:r>
          </w:p>
          <w:p w14:paraId="41F1A483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Grooming: understand the different stages of grooming</w:t>
            </w:r>
          </w:p>
          <w:p w14:paraId="6E4116C5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Drugs awareness; understand the harmful effects, the consequences, and the law</w:t>
            </w:r>
          </w:p>
          <w:p w14:paraId="521373F5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Knife Crime awareness: understand the risks and harms that carrying a knife can cause, and the consequences of breaking the law</w:t>
            </w:r>
          </w:p>
          <w:p w14:paraId="4F546987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Joint enterprise: understand what joint enterprise means, the </w:t>
            </w:r>
            <w:proofErr w:type="gramStart"/>
            <w:r>
              <w:rPr>
                <w:rFonts w:eastAsia="Times New Roman"/>
                <w:lang w:eastAsia="en-GB"/>
              </w:rPr>
              <w:t>law</w:t>
            </w:r>
            <w:proofErr w:type="gramEnd"/>
            <w:r>
              <w:rPr>
                <w:rFonts w:eastAsia="Times New Roman"/>
                <w:lang w:eastAsia="en-GB"/>
              </w:rPr>
              <w:t xml:space="preserve"> and consequences</w:t>
            </w:r>
          </w:p>
          <w:p w14:paraId="7547FD0F" w14:textId="2CF9954E" w:rsidR="00F96D21" w:rsidRPr="00AD6829" w:rsidRDefault="00D01C62" w:rsidP="00AD682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46EB">
              <w:rPr>
                <w:rFonts w:eastAsia="Times New Roman"/>
                <w:lang w:eastAsia="en-GB"/>
              </w:rPr>
              <w:lastRenderedPageBreak/>
              <w:t>Signposting of further resources for additional support</w:t>
            </w:r>
          </w:p>
        </w:tc>
      </w:tr>
      <w:tr w:rsidR="00F96D21" w14:paraId="5DB6D7DB" w14:textId="77777777" w:rsidTr="00F96D21">
        <w:tc>
          <w:tcPr>
            <w:tcW w:w="4649" w:type="dxa"/>
          </w:tcPr>
          <w:p w14:paraId="32105824" w14:textId="0A36E104" w:rsidR="00F96D21" w:rsidRDefault="000B56D3">
            <w:r w:rsidRPr="002546B4">
              <w:rPr>
                <w:b/>
                <w:bCs/>
                <w:color w:val="FF0000"/>
              </w:rPr>
              <w:lastRenderedPageBreak/>
              <w:t>KS 3 - 4</w:t>
            </w:r>
          </w:p>
        </w:tc>
        <w:tc>
          <w:tcPr>
            <w:tcW w:w="4649" w:type="dxa"/>
          </w:tcPr>
          <w:p w14:paraId="6944BA51" w14:textId="77777777" w:rsidR="007B2395" w:rsidRDefault="007B2395" w:rsidP="007B239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1B96350D" w14:textId="0CACB0C3" w:rsidR="007B2395" w:rsidRPr="007246DE" w:rsidRDefault="007B2395" w:rsidP="007B239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38121BDE" w14:textId="77777777" w:rsidR="00F96D21" w:rsidRDefault="00F96D21" w:rsidP="007B2395">
            <w:pPr>
              <w:pStyle w:val="ListParagraph"/>
              <w:ind w:left="360"/>
            </w:pPr>
          </w:p>
        </w:tc>
        <w:tc>
          <w:tcPr>
            <w:tcW w:w="4650" w:type="dxa"/>
          </w:tcPr>
          <w:p w14:paraId="2C28E099" w14:textId="77777777" w:rsidR="00A1723E" w:rsidRDefault="00A1723E" w:rsidP="00A1723E">
            <w:pPr>
              <w:rPr>
                <w:b/>
                <w:bCs/>
              </w:rPr>
            </w:pPr>
            <w:r>
              <w:rPr>
                <w:b/>
                <w:bCs/>
              </w:rPr>
              <w:t>Anti- Social Behaviour: The Criminal Consequences</w:t>
            </w:r>
          </w:p>
          <w:p w14:paraId="373D271F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what Anti-Social Behaviour means (ASB)</w:t>
            </w:r>
          </w:p>
          <w:p w14:paraId="4012AC6D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Identify examples of Anti-social behaviour </w:t>
            </w:r>
          </w:p>
          <w:p w14:paraId="276D951C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Police Powers regarding Anti-Social Behaviour</w:t>
            </w:r>
          </w:p>
          <w:p w14:paraId="31FE1FE6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Recognise the consequences of Anti-Social Behaviour</w:t>
            </w:r>
          </w:p>
          <w:p w14:paraId="7D1A9464" w14:textId="5D9382CC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the impact of ASB on victims</w:t>
            </w:r>
          </w:p>
          <w:p w14:paraId="29C3F5BB" w14:textId="77777777" w:rsidR="00F96D21" w:rsidRDefault="00F96D21"/>
        </w:tc>
      </w:tr>
      <w:tr w:rsidR="003B557D" w14:paraId="7E53099C" w14:textId="77777777" w:rsidTr="00F96D21">
        <w:tc>
          <w:tcPr>
            <w:tcW w:w="4649" w:type="dxa"/>
          </w:tcPr>
          <w:p w14:paraId="5A4D64E3" w14:textId="16836E44" w:rsidR="003B557D" w:rsidRPr="002546B4" w:rsidRDefault="00901F48">
            <w:pPr>
              <w:rPr>
                <w:b/>
                <w:bCs/>
                <w:color w:val="FF0000"/>
              </w:rPr>
            </w:pPr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0EF968D5" w14:textId="77777777" w:rsidR="00901F48" w:rsidRDefault="00901F48" w:rsidP="00901F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11377DF0" w14:textId="77777777" w:rsidR="00901F48" w:rsidRPr="007246DE" w:rsidRDefault="00901F48" w:rsidP="00901F4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66244735" w14:textId="77777777" w:rsidR="003B557D" w:rsidRPr="007246DE" w:rsidRDefault="003B557D" w:rsidP="00901F48">
            <w:pPr>
              <w:pStyle w:val="ListParagrap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0" w:type="dxa"/>
          </w:tcPr>
          <w:p w14:paraId="3FED61BE" w14:textId="77777777" w:rsidR="00C32759" w:rsidRDefault="00C32759" w:rsidP="00C32759">
            <w:pPr>
              <w:rPr>
                <w:b/>
                <w:bCs/>
              </w:rPr>
            </w:pPr>
            <w:r>
              <w:rPr>
                <w:b/>
                <w:bCs/>
              </w:rPr>
              <w:t>Drugs and the Law</w:t>
            </w:r>
          </w:p>
          <w:p w14:paraId="10CB90D7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and explain the definition of a ‘drug’</w:t>
            </w:r>
          </w:p>
          <w:p w14:paraId="6C804146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Identify the classification of different drugs</w:t>
            </w:r>
            <w:r>
              <w:t xml:space="preserve"> and the risk factors</w:t>
            </w:r>
            <w:r w:rsidRPr="0028593B">
              <w:t xml:space="preserve"> </w:t>
            </w:r>
          </w:p>
          <w:p w14:paraId="0F550AFA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the Law and criminal consequences of drug offences</w:t>
            </w:r>
          </w:p>
          <w:p w14:paraId="4C92C5B4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Identify the difference between drug possession and drug supply</w:t>
            </w:r>
          </w:p>
          <w:p w14:paraId="35B75CAA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and explain the meaning of ‘</w:t>
            </w:r>
            <w:r>
              <w:t>C</w:t>
            </w:r>
            <w:r w:rsidRPr="0028593B">
              <w:t xml:space="preserve">ounty </w:t>
            </w:r>
            <w:r>
              <w:t>L</w:t>
            </w:r>
            <w:r w:rsidRPr="0028593B">
              <w:t>ines’</w:t>
            </w:r>
          </w:p>
          <w:p w14:paraId="566AAA2B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 xml:space="preserve">Recognise the risks of ‘County Lines’ </w:t>
            </w:r>
          </w:p>
          <w:p w14:paraId="18CCA7EE" w14:textId="48341917" w:rsidR="003B557D" w:rsidRPr="00C32759" w:rsidRDefault="00C32759" w:rsidP="001E59B4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593B">
              <w:t>Signposting of further resources for additional support</w:t>
            </w:r>
          </w:p>
        </w:tc>
      </w:tr>
      <w:tr w:rsidR="00C32759" w14:paraId="56034F86" w14:textId="77777777" w:rsidTr="00F96D21">
        <w:tc>
          <w:tcPr>
            <w:tcW w:w="4649" w:type="dxa"/>
          </w:tcPr>
          <w:p w14:paraId="3AB727EB" w14:textId="376F24F9" w:rsidR="00C32759" w:rsidRPr="002546B4" w:rsidRDefault="00084B8D">
            <w:pPr>
              <w:rPr>
                <w:b/>
                <w:bCs/>
                <w:color w:val="FF0000"/>
              </w:rPr>
            </w:pPr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5249B023" w14:textId="77777777" w:rsidR="007757C8" w:rsidRDefault="007757C8" w:rsidP="007757C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58B49ABE" w14:textId="77777777" w:rsidR="007757C8" w:rsidRDefault="007757C8" w:rsidP="007757C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6B899A98" w14:textId="04B96DC4" w:rsidR="007757C8" w:rsidRPr="007757C8" w:rsidRDefault="007757C8" w:rsidP="007757C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57C8">
              <w:rPr>
                <w:rFonts w:eastAsia="Times New Roman"/>
                <w:lang w:eastAsia="en-GB"/>
              </w:rPr>
              <w:t>Voice over recorded delivery</w:t>
            </w:r>
          </w:p>
          <w:p w14:paraId="1F833D69" w14:textId="2CF17F6D" w:rsidR="00C32759" w:rsidRPr="00937E56" w:rsidRDefault="007757C8" w:rsidP="00937E56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7E56">
              <w:rPr>
                <w:rFonts w:eastAsia="Times New Roman"/>
                <w:lang w:eastAsia="en-GB"/>
              </w:rPr>
              <w:t>Fully scripted teacher delivery with presenter notes</w:t>
            </w:r>
          </w:p>
        </w:tc>
        <w:tc>
          <w:tcPr>
            <w:tcW w:w="4650" w:type="dxa"/>
          </w:tcPr>
          <w:p w14:paraId="730109BD" w14:textId="77777777" w:rsidR="00084B8D" w:rsidRDefault="00084B8D" w:rsidP="00084B8D">
            <w:pPr>
              <w:rPr>
                <w:b/>
                <w:bCs/>
              </w:rPr>
            </w:pPr>
            <w:r>
              <w:rPr>
                <w:b/>
                <w:bCs/>
              </w:rPr>
              <w:t>Knife Crime Awareness: What’s The Point?</w:t>
            </w:r>
          </w:p>
          <w:p w14:paraId="09DF9060" w14:textId="77777777" w:rsidR="00084B8D" w:rsidRPr="00265715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265715">
              <w:rPr>
                <w:rFonts w:eastAsia="Times New Roman"/>
                <w:lang w:eastAsia="en-GB"/>
              </w:rPr>
              <w:t>Identify and describe offensive weapons</w:t>
            </w:r>
          </w:p>
          <w:p w14:paraId="60B257F6" w14:textId="77777777" w:rsidR="00084B8D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265715">
              <w:rPr>
                <w:rFonts w:eastAsia="Times New Roman"/>
                <w:lang w:eastAsia="en-GB"/>
              </w:rPr>
              <w:t>Understand the law and police powers regarding offensive weapons</w:t>
            </w:r>
          </w:p>
          <w:p w14:paraId="34E57533" w14:textId="77777777" w:rsidR="00084B8D" w:rsidRPr="00265715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Understand and recognise the consequences of carrying/using a knife in a public place</w:t>
            </w:r>
          </w:p>
          <w:p w14:paraId="61CDF087" w14:textId="77777777" w:rsidR="00084B8D" w:rsidRPr="00412CB8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412CB8">
              <w:rPr>
                <w:rFonts w:eastAsia="Times New Roman"/>
                <w:lang w:eastAsia="en-GB"/>
              </w:rPr>
              <w:t>Recognise the meaning of ‘joint enterprise’ and understand the consequences</w:t>
            </w:r>
          </w:p>
          <w:p w14:paraId="3491646E" w14:textId="77777777" w:rsidR="00084B8D" w:rsidRPr="00412CB8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412CB8">
              <w:rPr>
                <w:rFonts w:eastAsia="Times New Roman"/>
                <w:lang w:eastAsia="en-GB"/>
              </w:rPr>
              <w:t xml:space="preserve">Identify where to ask for help and how to report any concerns </w:t>
            </w:r>
          </w:p>
          <w:p w14:paraId="08D7B339" w14:textId="77777777" w:rsidR="00C32759" w:rsidRDefault="00C32759" w:rsidP="00C32759">
            <w:pPr>
              <w:rPr>
                <w:b/>
                <w:bCs/>
              </w:rPr>
            </w:pPr>
          </w:p>
        </w:tc>
      </w:tr>
    </w:tbl>
    <w:p w14:paraId="1FB68230" w14:textId="77777777" w:rsidR="00816294" w:rsidRDefault="00BE2A01"/>
    <w:p w14:paraId="769D0B9C" w14:textId="533FF5F6" w:rsidR="007F7DAA" w:rsidRPr="00412CB8" w:rsidRDefault="007F7DAA" w:rsidP="007F7DAA">
      <w:pPr>
        <w:rPr>
          <w:rFonts w:eastAsia="Times New Roman" w:cstheme="minorHAnsi"/>
          <w:b/>
          <w:bCs/>
          <w:color w:val="2E74B5" w:themeColor="accent5" w:themeShade="BF"/>
          <w:lang w:eastAsia="en-GB"/>
        </w:rPr>
      </w:pPr>
      <w:r w:rsidRPr="00412CB8">
        <w:rPr>
          <w:rFonts w:cstheme="minorHAnsi"/>
          <w:b/>
          <w:bCs/>
          <w:color w:val="2E74B5" w:themeColor="accent5" w:themeShade="BF"/>
        </w:rPr>
        <w:t xml:space="preserve">When </w:t>
      </w:r>
      <w:r w:rsidR="00C975CC">
        <w:rPr>
          <w:rFonts w:cstheme="minorHAnsi"/>
          <w:b/>
          <w:bCs/>
          <w:color w:val="2E74B5" w:themeColor="accent5" w:themeShade="BF"/>
        </w:rPr>
        <w:t>T</w:t>
      </w:r>
      <w:r w:rsidRPr="00412CB8">
        <w:rPr>
          <w:rFonts w:cstheme="minorHAnsi"/>
          <w:b/>
          <w:bCs/>
          <w:color w:val="2E74B5" w:themeColor="accent5" w:themeShade="BF"/>
        </w:rPr>
        <w:t xml:space="preserve">o </w:t>
      </w:r>
      <w:r w:rsidR="00C975CC">
        <w:rPr>
          <w:rFonts w:cstheme="minorHAnsi"/>
          <w:b/>
          <w:bCs/>
          <w:color w:val="2E74B5" w:themeColor="accent5" w:themeShade="BF"/>
        </w:rPr>
        <w:t>C</w:t>
      </w:r>
      <w:r w:rsidRPr="00412CB8">
        <w:rPr>
          <w:rFonts w:cstheme="minorHAnsi"/>
          <w:b/>
          <w:bCs/>
          <w:color w:val="2E74B5" w:themeColor="accent5" w:themeShade="BF"/>
        </w:rPr>
        <w:t xml:space="preserve">all </w:t>
      </w:r>
      <w:r w:rsidR="00C975CC">
        <w:rPr>
          <w:rFonts w:cstheme="minorHAnsi"/>
          <w:b/>
          <w:bCs/>
          <w:color w:val="2E74B5" w:themeColor="accent5" w:themeShade="BF"/>
        </w:rPr>
        <w:t>T</w:t>
      </w:r>
      <w:r w:rsidRPr="00412CB8">
        <w:rPr>
          <w:rFonts w:cstheme="minorHAnsi"/>
          <w:b/>
          <w:bCs/>
          <w:color w:val="2E74B5" w:themeColor="accent5" w:themeShade="BF"/>
        </w:rPr>
        <w:t>he Police – Guidance for Schools</w:t>
      </w:r>
      <w:r>
        <w:rPr>
          <w:rFonts w:cstheme="minorHAnsi"/>
          <w:b/>
          <w:bCs/>
          <w:color w:val="2E74B5" w:themeColor="accent5" w:themeShade="BF"/>
        </w:rPr>
        <w:t>, produced by the National Chief Police Council</w:t>
      </w:r>
    </w:p>
    <w:p w14:paraId="01D363B3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  <w:r w:rsidRPr="00C75913">
        <w:rPr>
          <w:rFonts w:eastAsia="Times New Roman" w:cstheme="minorHAnsi"/>
          <w:b/>
          <w:bCs/>
          <w:color w:val="2E74B5" w:themeColor="accent5" w:themeShade="BF"/>
        </w:rPr>
        <w:t>Who is this for?</w:t>
      </w:r>
    </w:p>
    <w:p w14:paraId="25A47F9A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585757"/>
        </w:rPr>
        <w:t>This advice is for school</w:t>
      </w:r>
      <w:r>
        <w:rPr>
          <w:rFonts w:eastAsia="Times New Roman" w:cstheme="minorHAnsi"/>
          <w:color w:val="585757"/>
        </w:rPr>
        <w:t>s</w:t>
      </w:r>
      <w:r w:rsidRPr="00C75913">
        <w:rPr>
          <w:rFonts w:eastAsia="Times New Roman" w:cstheme="minorHAnsi"/>
          <w:color w:val="585757"/>
        </w:rPr>
        <w:t xml:space="preserve"> and college staff with responsibility for behaviour management, including designated safeguarding leads (DSLs), their deputies, head teachers and senior leadership teams in schools and colleges in England.</w:t>
      </w:r>
    </w:p>
    <w:p w14:paraId="32C00BEB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</w:p>
    <w:p w14:paraId="0C96001B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  <w:r w:rsidRPr="00C75913">
        <w:rPr>
          <w:rFonts w:eastAsia="Times New Roman" w:cstheme="minorHAnsi"/>
          <w:b/>
          <w:bCs/>
          <w:color w:val="2E74B5" w:themeColor="accent5" w:themeShade="BF"/>
        </w:rPr>
        <w:t>What does this advice cover?</w:t>
      </w:r>
    </w:p>
    <w:p w14:paraId="718EB517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5CC3F1"/>
        </w:rPr>
      </w:pPr>
      <w:r w:rsidRPr="00C75913">
        <w:rPr>
          <w:rFonts w:eastAsia="Times New Roman" w:cstheme="minorHAnsi"/>
          <w:color w:val="585757"/>
        </w:rPr>
        <w:t>This advice covers incidents on school and college premises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where students have potentially committed a crime. It provides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guidance on what schools and colleges should bear in mind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when considering contacting the police. This advice covers the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following situations:</w:t>
      </w:r>
    </w:p>
    <w:p w14:paraId="0AC636C9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Assault</w:t>
      </w:r>
    </w:p>
    <w:p w14:paraId="71306135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Criminal damage</w:t>
      </w:r>
    </w:p>
    <w:p w14:paraId="680E2430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Cyber crime</w:t>
      </w:r>
    </w:p>
    <w:p w14:paraId="018F420C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Drugs</w:t>
      </w:r>
    </w:p>
    <w:p w14:paraId="6FE57C74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Harassment</w:t>
      </w:r>
    </w:p>
    <w:p w14:paraId="51E473E3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Sexual offences</w:t>
      </w:r>
    </w:p>
    <w:p w14:paraId="443EB9AF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Theft</w:t>
      </w:r>
    </w:p>
    <w:p w14:paraId="35664FD5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Weapons</w:t>
      </w:r>
    </w:p>
    <w:p w14:paraId="31116F61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</w:p>
    <w:p w14:paraId="04EA9D48" w14:textId="77777777" w:rsidR="007F7DAA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585757"/>
        </w:rPr>
        <w:t>This advice aims to support schools and college to make defensible decisions when considering whether to involve the police.</w:t>
      </w:r>
    </w:p>
    <w:p w14:paraId="37A079BF" w14:textId="13E76C39" w:rsidR="007F7DAA" w:rsidRPr="003D795A" w:rsidRDefault="003D795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585757"/>
        </w:rPr>
        <w:t>T</w:t>
      </w:r>
      <w:r w:rsidR="007F7DAA">
        <w:rPr>
          <w:rFonts w:eastAsia="Times New Roman" w:cstheme="minorHAnsi"/>
          <w:color w:val="585757"/>
        </w:rPr>
        <w:t>he full document,</w:t>
      </w:r>
      <w:r>
        <w:rPr>
          <w:rFonts w:eastAsia="Times New Roman" w:cstheme="minorHAnsi"/>
          <w:color w:val="585757"/>
        </w:rPr>
        <w:t xml:space="preserve"> </w:t>
      </w:r>
      <w:r w:rsidRPr="003D795A">
        <w:rPr>
          <w:rFonts w:eastAsia="Times New Roman" w:cstheme="minorHAnsi"/>
          <w:b/>
          <w:bCs/>
          <w:color w:val="585757"/>
        </w:rPr>
        <w:t xml:space="preserve">When </w:t>
      </w:r>
      <w:r w:rsidR="00C975CC">
        <w:rPr>
          <w:rFonts w:eastAsia="Times New Roman" w:cstheme="minorHAnsi"/>
          <w:b/>
          <w:bCs/>
          <w:color w:val="585757"/>
        </w:rPr>
        <w:t>T</w:t>
      </w:r>
      <w:r w:rsidRPr="003D795A">
        <w:rPr>
          <w:rFonts w:eastAsia="Times New Roman" w:cstheme="minorHAnsi"/>
          <w:b/>
          <w:bCs/>
          <w:color w:val="585757"/>
        </w:rPr>
        <w:t xml:space="preserve">o </w:t>
      </w:r>
      <w:r w:rsidR="00C975CC">
        <w:rPr>
          <w:rFonts w:eastAsia="Times New Roman" w:cstheme="minorHAnsi"/>
          <w:b/>
          <w:bCs/>
          <w:color w:val="585757"/>
        </w:rPr>
        <w:t>C</w:t>
      </w:r>
      <w:r w:rsidRPr="003D795A">
        <w:rPr>
          <w:rFonts w:eastAsia="Times New Roman" w:cstheme="minorHAnsi"/>
          <w:b/>
          <w:bCs/>
          <w:color w:val="585757"/>
        </w:rPr>
        <w:t xml:space="preserve">all </w:t>
      </w:r>
      <w:proofErr w:type="gramStart"/>
      <w:r w:rsidR="00C975CC">
        <w:rPr>
          <w:rFonts w:eastAsia="Times New Roman" w:cstheme="minorHAnsi"/>
          <w:b/>
          <w:bCs/>
          <w:color w:val="585757"/>
        </w:rPr>
        <w:t>T</w:t>
      </w:r>
      <w:r w:rsidRPr="003D795A">
        <w:rPr>
          <w:rFonts w:eastAsia="Times New Roman" w:cstheme="minorHAnsi"/>
          <w:b/>
          <w:bCs/>
          <w:color w:val="585757"/>
        </w:rPr>
        <w:t>he</w:t>
      </w:r>
      <w:proofErr w:type="gramEnd"/>
      <w:r w:rsidRPr="003D795A">
        <w:rPr>
          <w:rFonts w:eastAsia="Times New Roman" w:cstheme="minorHAnsi"/>
          <w:b/>
          <w:bCs/>
          <w:color w:val="585757"/>
        </w:rPr>
        <w:t xml:space="preserve"> Police</w:t>
      </w:r>
      <w:r>
        <w:rPr>
          <w:rFonts w:eastAsia="Times New Roman" w:cstheme="minorHAnsi"/>
          <w:b/>
          <w:bCs/>
          <w:color w:val="585757"/>
        </w:rPr>
        <w:t xml:space="preserve"> </w:t>
      </w:r>
      <w:r>
        <w:rPr>
          <w:rFonts w:eastAsia="Times New Roman" w:cstheme="minorHAnsi"/>
          <w:color w:val="585757"/>
        </w:rPr>
        <w:t>can be downloaded separately from the Safety Zone Resource Directory.</w:t>
      </w:r>
      <w:r w:rsidR="007B3328">
        <w:rPr>
          <w:rFonts w:eastAsia="Times New Roman" w:cstheme="minorHAnsi"/>
          <w:color w:val="585757"/>
        </w:rPr>
        <w:t xml:space="preserve"> (</w:t>
      </w:r>
      <w:proofErr w:type="gramStart"/>
      <w:r w:rsidR="007B3328">
        <w:rPr>
          <w:rFonts w:eastAsia="Times New Roman" w:cstheme="minorHAnsi"/>
          <w:color w:val="585757"/>
        </w:rPr>
        <w:t>see</w:t>
      </w:r>
      <w:proofErr w:type="gramEnd"/>
      <w:r w:rsidR="007B3328">
        <w:rPr>
          <w:rFonts w:eastAsia="Times New Roman" w:cstheme="minorHAnsi"/>
          <w:color w:val="585757"/>
        </w:rPr>
        <w:t xml:space="preserve"> the main page.)</w:t>
      </w:r>
    </w:p>
    <w:p w14:paraId="2D98B896" w14:textId="77777777" w:rsidR="00084B8D" w:rsidRDefault="00084B8D"/>
    <w:sectPr w:rsidR="00084B8D" w:rsidSect="005E4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FE"/>
    <w:multiLevelType w:val="hybridMultilevel"/>
    <w:tmpl w:val="3DB23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555C"/>
    <w:multiLevelType w:val="hybridMultilevel"/>
    <w:tmpl w:val="163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5F4"/>
    <w:multiLevelType w:val="hybridMultilevel"/>
    <w:tmpl w:val="4CD28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728D"/>
    <w:multiLevelType w:val="hybridMultilevel"/>
    <w:tmpl w:val="4A669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D25DF"/>
    <w:multiLevelType w:val="hybridMultilevel"/>
    <w:tmpl w:val="14649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45B6D"/>
    <w:multiLevelType w:val="hybridMultilevel"/>
    <w:tmpl w:val="CD4C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E15BC"/>
    <w:multiLevelType w:val="hybridMultilevel"/>
    <w:tmpl w:val="A768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467"/>
    <w:multiLevelType w:val="hybridMultilevel"/>
    <w:tmpl w:val="AB160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1079B"/>
    <w:multiLevelType w:val="hybridMultilevel"/>
    <w:tmpl w:val="541A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A74"/>
    <w:multiLevelType w:val="hybridMultilevel"/>
    <w:tmpl w:val="E7FC4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920A4"/>
    <w:multiLevelType w:val="hybridMultilevel"/>
    <w:tmpl w:val="DE0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158"/>
    <w:multiLevelType w:val="hybridMultilevel"/>
    <w:tmpl w:val="742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64E4B"/>
    <w:multiLevelType w:val="hybridMultilevel"/>
    <w:tmpl w:val="C136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4322"/>
    <w:multiLevelType w:val="hybridMultilevel"/>
    <w:tmpl w:val="18F61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E2A9B"/>
    <w:multiLevelType w:val="hybridMultilevel"/>
    <w:tmpl w:val="70CA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16DBB"/>
    <w:multiLevelType w:val="hybridMultilevel"/>
    <w:tmpl w:val="E9B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3404"/>
    <w:multiLevelType w:val="hybridMultilevel"/>
    <w:tmpl w:val="370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A0CF4"/>
    <w:multiLevelType w:val="hybridMultilevel"/>
    <w:tmpl w:val="46CE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597113">
    <w:abstractNumId w:val="4"/>
  </w:num>
  <w:num w:numId="2" w16cid:durableId="65341672">
    <w:abstractNumId w:val="12"/>
  </w:num>
  <w:num w:numId="3" w16cid:durableId="123281776">
    <w:abstractNumId w:val="3"/>
  </w:num>
  <w:num w:numId="4" w16cid:durableId="1680231940">
    <w:abstractNumId w:val="10"/>
  </w:num>
  <w:num w:numId="5" w16cid:durableId="506402832">
    <w:abstractNumId w:val="14"/>
  </w:num>
  <w:num w:numId="6" w16cid:durableId="1592087139">
    <w:abstractNumId w:val="16"/>
  </w:num>
  <w:num w:numId="7" w16cid:durableId="332534351">
    <w:abstractNumId w:val="1"/>
  </w:num>
  <w:num w:numId="8" w16cid:durableId="1138961337">
    <w:abstractNumId w:val="6"/>
  </w:num>
  <w:num w:numId="9" w16cid:durableId="1114716549">
    <w:abstractNumId w:val="11"/>
  </w:num>
  <w:num w:numId="10" w16cid:durableId="114443244">
    <w:abstractNumId w:val="17"/>
  </w:num>
  <w:num w:numId="11" w16cid:durableId="722994535">
    <w:abstractNumId w:val="15"/>
  </w:num>
  <w:num w:numId="12" w16cid:durableId="381439518">
    <w:abstractNumId w:val="5"/>
  </w:num>
  <w:num w:numId="13" w16cid:durableId="67925581">
    <w:abstractNumId w:val="8"/>
  </w:num>
  <w:num w:numId="14" w16cid:durableId="780801482">
    <w:abstractNumId w:val="13"/>
  </w:num>
  <w:num w:numId="15" w16cid:durableId="1871871809">
    <w:abstractNumId w:val="7"/>
  </w:num>
  <w:num w:numId="16" w16cid:durableId="520123671">
    <w:abstractNumId w:val="2"/>
  </w:num>
  <w:num w:numId="17" w16cid:durableId="1686394428">
    <w:abstractNumId w:val="0"/>
  </w:num>
  <w:num w:numId="18" w16cid:durableId="365564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3"/>
    <w:rsid w:val="00052C11"/>
    <w:rsid w:val="00084B8D"/>
    <w:rsid w:val="000B56D3"/>
    <w:rsid w:val="001D66BB"/>
    <w:rsid w:val="001E59B4"/>
    <w:rsid w:val="001F5E03"/>
    <w:rsid w:val="002546B4"/>
    <w:rsid w:val="00323EFA"/>
    <w:rsid w:val="00336AB2"/>
    <w:rsid w:val="003B557D"/>
    <w:rsid w:val="003C0E8C"/>
    <w:rsid w:val="003D795A"/>
    <w:rsid w:val="00440840"/>
    <w:rsid w:val="004A68B2"/>
    <w:rsid w:val="005556CC"/>
    <w:rsid w:val="00583B60"/>
    <w:rsid w:val="005E4A33"/>
    <w:rsid w:val="007246DE"/>
    <w:rsid w:val="007757C8"/>
    <w:rsid w:val="007B2395"/>
    <w:rsid w:val="007B3328"/>
    <w:rsid w:val="007F7DAA"/>
    <w:rsid w:val="00901F48"/>
    <w:rsid w:val="00937E56"/>
    <w:rsid w:val="00962958"/>
    <w:rsid w:val="009E46F2"/>
    <w:rsid w:val="00A1723E"/>
    <w:rsid w:val="00A35A3F"/>
    <w:rsid w:val="00A85081"/>
    <w:rsid w:val="00AD6829"/>
    <w:rsid w:val="00B14BD2"/>
    <w:rsid w:val="00BE2A01"/>
    <w:rsid w:val="00C32759"/>
    <w:rsid w:val="00C975CC"/>
    <w:rsid w:val="00D01C62"/>
    <w:rsid w:val="00D13151"/>
    <w:rsid w:val="00E07CC0"/>
    <w:rsid w:val="00EC5B1E"/>
    <w:rsid w:val="00F7704C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9C32"/>
  <w15:chartTrackingRefBased/>
  <w15:docId w15:val="{5B332533-ED0A-493C-9D4A-7630986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Parsons@camb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fac471-4577-4682-ace2-27119004fbfd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2C78B-E29F-4C66-A708-A0A153B43B98}">
  <ds:schemaRefs>
    <ds:schemaRef ds:uri="http://schemas.microsoft.com/office/2006/metadata/properties"/>
    <ds:schemaRef ds:uri="http://schemas.microsoft.com/office/infopath/2007/PartnerControls"/>
    <ds:schemaRef ds:uri="3cfac471-4577-4682-ace2-27119004fbfd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F799C8F9-3217-4B4A-AF39-A1B976C2F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F3992-0948-4C73-89DE-0580EA9D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Joanne Howling | Healthy You</cp:lastModifiedBy>
  <cp:revision>4</cp:revision>
  <dcterms:created xsi:type="dcterms:W3CDTF">2022-08-16T09:52:00Z</dcterms:created>
  <dcterms:modified xsi:type="dcterms:W3CDTF">2022-08-16T09:54:00Z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  <property fmtid="{D5CDD505-2E9C-101B-9397-08002B2CF9AE}" pid="3" name="MediaServiceImageTags">
    <vt:lpwstr/>
  </property>
</Properties>
</file>