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ED16" w14:textId="11F2E75C" w:rsidR="005E4A33" w:rsidRPr="00765BAA" w:rsidRDefault="00B34555" w:rsidP="00A20DA0">
      <w:pPr>
        <w:jc w:val="center"/>
        <w:rPr>
          <w:b/>
          <w:bCs/>
          <w:sz w:val="32"/>
          <w:szCs w:val="32"/>
        </w:rPr>
      </w:pPr>
      <w:r w:rsidRPr="00765BAA">
        <w:rPr>
          <w:b/>
          <w:bCs/>
          <w:sz w:val="32"/>
          <w:szCs w:val="32"/>
        </w:rPr>
        <w:t xml:space="preserve">Road Safety Education – Vision Zero: </w:t>
      </w:r>
      <w:r w:rsidR="00F76D11">
        <w:rPr>
          <w:b/>
          <w:bCs/>
          <w:sz w:val="32"/>
          <w:szCs w:val="32"/>
        </w:rPr>
        <w:t>Peterborough</w:t>
      </w:r>
    </w:p>
    <w:p w14:paraId="3C9C3BC7" w14:textId="08F0B266" w:rsidR="005E4A33" w:rsidRDefault="00A20DA0" w:rsidP="00A20DA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173CAC" wp14:editId="0D8B7AC4">
            <wp:extent cx="3590925" cy="993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9057C" w14:textId="50AE0D32" w:rsidR="005E4A33" w:rsidRDefault="005E4A33" w:rsidP="005E4A33">
      <w:r>
        <w:rPr>
          <w:b/>
          <w:bCs/>
        </w:rPr>
        <w:t>Contact:</w:t>
      </w:r>
      <w:r w:rsidRPr="0097079E">
        <w:t xml:space="preserve"> </w:t>
      </w:r>
    </w:p>
    <w:p w14:paraId="34B3FB5A" w14:textId="5A51D80C" w:rsidR="005E4A33" w:rsidRPr="00EC259D" w:rsidRDefault="00000000" w:rsidP="00C40F28">
      <w:pPr>
        <w:rPr>
          <w:color w:val="0563C1" w:themeColor="hyperlink"/>
          <w:u w:val="single"/>
        </w:rPr>
      </w:pPr>
      <w:hyperlink r:id="rId9" w:history="1">
        <w:r w:rsidR="00D35A37" w:rsidRPr="00827146">
          <w:rPr>
            <w:rStyle w:val="Hyperlink"/>
          </w:rPr>
          <w:t>Jenny.wright@peterborough.gov.uk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96D21" w14:paraId="1F5F1EF5" w14:textId="77777777" w:rsidTr="00F96D21">
        <w:tc>
          <w:tcPr>
            <w:tcW w:w="4649" w:type="dxa"/>
          </w:tcPr>
          <w:p w14:paraId="7200096F" w14:textId="323BF516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Key Stage</w:t>
            </w:r>
          </w:p>
        </w:tc>
        <w:tc>
          <w:tcPr>
            <w:tcW w:w="4649" w:type="dxa"/>
          </w:tcPr>
          <w:p w14:paraId="0676CBE2" w14:textId="042EB090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Type of Intervention</w:t>
            </w:r>
          </w:p>
        </w:tc>
        <w:tc>
          <w:tcPr>
            <w:tcW w:w="4650" w:type="dxa"/>
          </w:tcPr>
          <w:p w14:paraId="16784797" w14:textId="58D94DE8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Description of Content</w:t>
            </w:r>
          </w:p>
        </w:tc>
      </w:tr>
      <w:tr w:rsidR="00F96D21" w14:paraId="6E93E13F" w14:textId="77777777" w:rsidTr="00F96D21">
        <w:tc>
          <w:tcPr>
            <w:tcW w:w="4649" w:type="dxa"/>
          </w:tcPr>
          <w:p w14:paraId="1F337233" w14:textId="5FD66E5C" w:rsidR="00F96D21" w:rsidRPr="00897309" w:rsidRDefault="00897309">
            <w:pPr>
              <w:rPr>
                <w:b/>
                <w:bCs/>
                <w:color w:val="FF0000"/>
              </w:rPr>
            </w:pPr>
            <w:r w:rsidRPr="00897309">
              <w:rPr>
                <w:b/>
                <w:bCs/>
                <w:color w:val="FF0000"/>
              </w:rPr>
              <w:t>Universal</w:t>
            </w:r>
          </w:p>
        </w:tc>
        <w:tc>
          <w:tcPr>
            <w:tcW w:w="4649" w:type="dxa"/>
          </w:tcPr>
          <w:p w14:paraId="40AF814F" w14:textId="77777777" w:rsidR="00617F54" w:rsidRDefault="00617F54" w:rsidP="00617F54">
            <w:pPr>
              <w:rPr>
                <w:rFonts w:cstheme="minorHAnsi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Travel planning scheme to encourage active and sustainable travel.</w:t>
            </w:r>
          </w:p>
          <w:p w14:paraId="13B0D629" w14:textId="3A3C91BB" w:rsidR="00F96D21" w:rsidRDefault="00F96D21" w:rsidP="006203F7"/>
        </w:tc>
        <w:tc>
          <w:tcPr>
            <w:tcW w:w="4650" w:type="dxa"/>
          </w:tcPr>
          <w:p w14:paraId="633AF0C5" w14:textId="77777777" w:rsidR="0021759D" w:rsidRPr="000C1668" w:rsidRDefault="0021759D" w:rsidP="0021759D">
            <w:pPr>
              <w:rPr>
                <w:rFonts w:cstheme="minorHAnsi"/>
              </w:rPr>
            </w:pPr>
            <w:proofErr w:type="spellStart"/>
            <w:r w:rsidRPr="000C1668">
              <w:rPr>
                <w:rFonts w:cstheme="minorHAnsi"/>
                <w:b/>
                <w:bCs/>
              </w:rPr>
              <w:t>Modeshift</w:t>
            </w:r>
            <w:proofErr w:type="spellEnd"/>
            <w:r w:rsidRPr="000C1668">
              <w:rPr>
                <w:rFonts w:cstheme="minorHAnsi"/>
                <w:b/>
                <w:bCs/>
              </w:rPr>
              <w:t xml:space="preserve"> STARS </w:t>
            </w:r>
            <w:r w:rsidRPr="000C1668">
              <w:rPr>
                <w:rFonts w:cstheme="minorHAnsi"/>
              </w:rPr>
              <w:t xml:space="preserve">(Sustainable Travel </w:t>
            </w:r>
            <w:proofErr w:type="gramStart"/>
            <w:r w:rsidRPr="000C1668">
              <w:rPr>
                <w:rFonts w:cstheme="minorHAnsi"/>
              </w:rPr>
              <w:t>And</w:t>
            </w:r>
            <w:proofErr w:type="gramEnd"/>
            <w:r w:rsidRPr="000C1668">
              <w:rPr>
                <w:rFonts w:cstheme="minorHAnsi"/>
              </w:rPr>
              <w:t xml:space="preserve"> Road Safety) </w:t>
            </w:r>
          </w:p>
          <w:p w14:paraId="673395FF" w14:textId="77777777" w:rsidR="0021759D" w:rsidRPr="000C1668" w:rsidRDefault="0021759D" w:rsidP="0021759D">
            <w:pPr>
              <w:rPr>
                <w:rFonts w:cstheme="minorHAnsi"/>
              </w:rPr>
            </w:pPr>
            <w:r w:rsidRPr="000C1668">
              <w:rPr>
                <w:rFonts w:cstheme="minorHAnsi"/>
              </w:rPr>
              <w:t xml:space="preserve">Schools can use the system to update or create travel plans which can be used for planning applications. Support, </w:t>
            </w:r>
            <w:proofErr w:type="gramStart"/>
            <w:r w:rsidRPr="000C1668">
              <w:rPr>
                <w:rFonts w:cstheme="minorHAnsi"/>
              </w:rPr>
              <w:t>advice</w:t>
            </w:r>
            <w:proofErr w:type="gramEnd"/>
            <w:r w:rsidRPr="000C1668">
              <w:rPr>
                <w:rFonts w:cstheme="minorHAnsi"/>
              </w:rPr>
              <w:t xml:space="preserve"> and resources for school travel planning are supplied free of charge to all schools in the county by the Road Safety Education team in Cambridgeshire</w:t>
            </w:r>
            <w:r w:rsidRPr="000C166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14AF40" w14:textId="3D042BA4" w:rsidR="004E2F6D" w:rsidRPr="0021759D" w:rsidRDefault="00000000" w:rsidP="003544DF">
            <w:pPr>
              <w:rPr>
                <w:rFonts w:cstheme="minorHAnsi"/>
              </w:rPr>
            </w:pPr>
            <w:hyperlink r:id="rId10" w:history="1">
              <w:r w:rsidR="0021759D" w:rsidRPr="000C1668">
                <w:rPr>
                  <w:rStyle w:val="Hyperlink"/>
                </w:rPr>
                <w:t>School travel planning - Cambridgeshire County Council</w:t>
              </w:r>
            </w:hyperlink>
          </w:p>
        </w:tc>
      </w:tr>
      <w:tr w:rsidR="00F96D21" w14:paraId="5F7AB053" w14:textId="77777777" w:rsidTr="00F96D21">
        <w:tc>
          <w:tcPr>
            <w:tcW w:w="4649" w:type="dxa"/>
          </w:tcPr>
          <w:p w14:paraId="3A35142B" w14:textId="42266B67" w:rsidR="00F96D21" w:rsidRPr="003E65C4" w:rsidRDefault="003E65C4">
            <w:pPr>
              <w:rPr>
                <w:b/>
                <w:bCs/>
              </w:rPr>
            </w:pPr>
            <w:r w:rsidRPr="003E65C4">
              <w:rPr>
                <w:b/>
                <w:bCs/>
                <w:color w:val="FF0000"/>
              </w:rPr>
              <w:t>KS1-2</w:t>
            </w:r>
          </w:p>
        </w:tc>
        <w:tc>
          <w:tcPr>
            <w:tcW w:w="4649" w:type="dxa"/>
          </w:tcPr>
          <w:p w14:paraId="21537DC7" w14:textId="2F942A97" w:rsidR="00F96D21" w:rsidRDefault="00E0707A" w:rsidP="00E0707A">
            <w:r w:rsidRPr="00E0707A">
              <w:t>Road Safety workshops delivered by a Road Safety Officer</w:t>
            </w:r>
          </w:p>
        </w:tc>
        <w:tc>
          <w:tcPr>
            <w:tcW w:w="4650" w:type="dxa"/>
          </w:tcPr>
          <w:p w14:paraId="1B0D1210" w14:textId="52DA7EDC" w:rsidR="00F96D21" w:rsidRPr="00BB6E9F" w:rsidRDefault="00BB6E9F" w:rsidP="009251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Various road safety workshops with key messages. Times to fit in with school timetable.  Delivered via presentation, </w:t>
            </w:r>
            <w:proofErr w:type="gramStart"/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discussion</w:t>
            </w:r>
            <w:proofErr w:type="gramEnd"/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engagement with students on a class-by-class basis.</w:t>
            </w:r>
          </w:p>
        </w:tc>
      </w:tr>
      <w:tr w:rsidR="00F96D21" w14:paraId="6AB8D1D1" w14:textId="77777777" w:rsidTr="00F96D21">
        <w:tc>
          <w:tcPr>
            <w:tcW w:w="4649" w:type="dxa"/>
          </w:tcPr>
          <w:p w14:paraId="00CB490E" w14:textId="595C46C0" w:rsidR="00F96D21" w:rsidRPr="002546B4" w:rsidRDefault="002546B4">
            <w:pPr>
              <w:rPr>
                <w:b/>
                <w:bCs/>
              </w:rPr>
            </w:pPr>
            <w:r w:rsidRPr="002546B4">
              <w:rPr>
                <w:b/>
                <w:bCs/>
                <w:color w:val="FF0000"/>
              </w:rPr>
              <w:t>KS</w:t>
            </w:r>
            <w:r w:rsidR="00397504">
              <w:rPr>
                <w:b/>
                <w:bCs/>
                <w:color w:val="FF0000"/>
              </w:rPr>
              <w:t>1-2</w:t>
            </w:r>
          </w:p>
        </w:tc>
        <w:tc>
          <w:tcPr>
            <w:tcW w:w="4649" w:type="dxa"/>
          </w:tcPr>
          <w:p w14:paraId="5803799C" w14:textId="77777777" w:rsidR="001831B6" w:rsidRPr="000C1668" w:rsidRDefault="001831B6" w:rsidP="001831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Safe Parking initiative led by a Road Safety Officer</w:t>
            </w:r>
          </w:p>
          <w:p w14:paraId="11BE5CF4" w14:textId="77777777" w:rsidR="00F96D21" w:rsidRDefault="00F96D21" w:rsidP="001831B6"/>
        </w:tc>
        <w:tc>
          <w:tcPr>
            <w:tcW w:w="4650" w:type="dxa"/>
          </w:tcPr>
          <w:p w14:paraId="4F00BF54" w14:textId="05F62761" w:rsidR="00F96D21" w:rsidRPr="0021637C" w:rsidRDefault="0021637C" w:rsidP="00E83750">
            <w:pPr>
              <w:rPr>
                <w:b/>
                <w:bCs/>
                <w:color w:val="FF0000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Smarter parker.  Working with groups of children to deliver the safer/legal parking initiative to parents.  Flexible with school timetable and can be adapted to individual school requirements.</w:t>
            </w:r>
          </w:p>
        </w:tc>
      </w:tr>
      <w:tr w:rsidR="00F96D21" w14:paraId="78E76206" w14:textId="77777777" w:rsidTr="00F96D21">
        <w:tc>
          <w:tcPr>
            <w:tcW w:w="4649" w:type="dxa"/>
          </w:tcPr>
          <w:p w14:paraId="4F562E6B" w14:textId="429BFF03" w:rsidR="00F96D21" w:rsidRDefault="00001B19">
            <w:r w:rsidRPr="002546B4">
              <w:rPr>
                <w:b/>
                <w:bCs/>
                <w:color w:val="FF0000"/>
              </w:rPr>
              <w:lastRenderedPageBreak/>
              <w:t>KS</w:t>
            </w:r>
            <w:r>
              <w:rPr>
                <w:b/>
                <w:bCs/>
                <w:color w:val="FF0000"/>
              </w:rPr>
              <w:t>1-2</w:t>
            </w:r>
          </w:p>
        </w:tc>
        <w:tc>
          <w:tcPr>
            <w:tcW w:w="4649" w:type="dxa"/>
          </w:tcPr>
          <w:p w14:paraId="383FA380" w14:textId="4F0B0920" w:rsidR="00F96D21" w:rsidRPr="003D20BE" w:rsidRDefault="003D20BE" w:rsidP="0039750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In Car Safety – presentation by a Road Safety Officer</w:t>
            </w:r>
          </w:p>
        </w:tc>
        <w:tc>
          <w:tcPr>
            <w:tcW w:w="4650" w:type="dxa"/>
          </w:tcPr>
          <w:p w14:paraId="7C703D2A" w14:textId="38C317B4" w:rsidR="00F96D21" w:rsidRPr="00ED762A" w:rsidRDefault="00BA440F" w:rsidP="00397504">
            <w:pPr>
              <w:rPr>
                <w:color w:val="000000" w:themeColor="text1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Seatbelt demo and engagement.  Working with students and parents.  Can tie in with the above parking project or run as a stand-alone event</w:t>
            </w:r>
            <w:r w:rsidR="00C2655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BA440F" w14:paraId="016128F7" w14:textId="77777777" w:rsidTr="00F96D21">
        <w:tc>
          <w:tcPr>
            <w:tcW w:w="4649" w:type="dxa"/>
          </w:tcPr>
          <w:p w14:paraId="3390FB58" w14:textId="74CED84D" w:rsidR="00BA440F" w:rsidRDefault="00001B19">
            <w:r w:rsidRPr="002546B4">
              <w:rPr>
                <w:b/>
                <w:bCs/>
                <w:color w:val="FF0000"/>
              </w:rPr>
              <w:t>KS</w:t>
            </w:r>
            <w:r>
              <w:rPr>
                <w:b/>
                <w:bCs/>
                <w:color w:val="FF0000"/>
              </w:rPr>
              <w:t>1-2</w:t>
            </w:r>
          </w:p>
        </w:tc>
        <w:tc>
          <w:tcPr>
            <w:tcW w:w="4649" w:type="dxa"/>
          </w:tcPr>
          <w:p w14:paraId="5C073450" w14:textId="7173322F" w:rsidR="00BA440F" w:rsidRPr="000C1668" w:rsidRDefault="00023744" w:rsidP="0039750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744">
              <w:rPr>
                <w:rFonts w:ascii="Calibri" w:eastAsia="Times New Roman" w:hAnsi="Calibri" w:cs="Calibri"/>
                <w:color w:val="000000"/>
                <w:lang w:eastAsia="en-GB"/>
              </w:rPr>
              <w:t>Training led by a Road Safety Officer</w:t>
            </w:r>
          </w:p>
        </w:tc>
        <w:tc>
          <w:tcPr>
            <w:tcW w:w="4650" w:type="dxa"/>
          </w:tcPr>
          <w:p w14:paraId="1B6EB6A2" w14:textId="593E2D95" w:rsidR="00BA440F" w:rsidRPr="000C1668" w:rsidRDefault="00280612" w:rsidP="0039750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Pedestrian Training, offered to both Reception and Year 4 children.  On road delivery in conjunction with classroom workshops (year 4 only)</w:t>
            </w:r>
          </w:p>
        </w:tc>
      </w:tr>
      <w:tr w:rsidR="00280612" w14:paraId="35DE8C52" w14:textId="77777777" w:rsidTr="00F96D21">
        <w:tc>
          <w:tcPr>
            <w:tcW w:w="4649" w:type="dxa"/>
          </w:tcPr>
          <w:p w14:paraId="2E14CB09" w14:textId="1655779A" w:rsidR="00280612" w:rsidRDefault="00001B19">
            <w:r w:rsidRPr="002546B4">
              <w:rPr>
                <w:b/>
                <w:bCs/>
                <w:color w:val="FF0000"/>
              </w:rPr>
              <w:t>KS</w:t>
            </w:r>
            <w:r>
              <w:rPr>
                <w:b/>
                <w:bCs/>
                <w:color w:val="FF0000"/>
              </w:rPr>
              <w:t>1-2</w:t>
            </w:r>
          </w:p>
        </w:tc>
        <w:tc>
          <w:tcPr>
            <w:tcW w:w="4649" w:type="dxa"/>
          </w:tcPr>
          <w:p w14:paraId="6EBDE631" w14:textId="1A3D3A49" w:rsidR="00280612" w:rsidRPr="00023744" w:rsidRDefault="005321FB" w:rsidP="0039750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 Bright Be Seen workshop delivered by a Road Safety Officer </w:t>
            </w:r>
          </w:p>
        </w:tc>
        <w:tc>
          <w:tcPr>
            <w:tcW w:w="4650" w:type="dxa"/>
          </w:tcPr>
          <w:p w14:paraId="0634E269" w14:textId="2F7119DA" w:rsidR="00280612" w:rsidRPr="000C1668" w:rsidRDefault="002B1B72" w:rsidP="0039750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Workshop focusing on the importance of being visible on the roads as both a pedestrian and a cyclist. Lesson plans and resources available too</w:t>
            </w:r>
            <w:r w:rsidR="00C2655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2B1B72" w14:paraId="27484212" w14:textId="77777777" w:rsidTr="00F96D21">
        <w:tc>
          <w:tcPr>
            <w:tcW w:w="4649" w:type="dxa"/>
          </w:tcPr>
          <w:p w14:paraId="464A09E8" w14:textId="260DFFA9" w:rsidR="002B1B72" w:rsidRDefault="00001B19">
            <w:r w:rsidRPr="002546B4">
              <w:rPr>
                <w:b/>
                <w:bCs/>
                <w:color w:val="FF0000"/>
              </w:rPr>
              <w:t>KS</w:t>
            </w:r>
            <w:r>
              <w:rPr>
                <w:b/>
                <w:bCs/>
                <w:color w:val="FF0000"/>
              </w:rPr>
              <w:t>1-2</w:t>
            </w:r>
          </w:p>
        </w:tc>
        <w:tc>
          <w:tcPr>
            <w:tcW w:w="4649" w:type="dxa"/>
          </w:tcPr>
          <w:p w14:paraId="216ADD0E" w14:textId="55C898C0" w:rsidR="002B1B72" w:rsidRPr="000C1668" w:rsidRDefault="007146DC" w:rsidP="0039750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HGV workshops delivered by a Road Safety Officer/ Cambridgeshire Fire and Rescue and RHA</w:t>
            </w:r>
          </w:p>
        </w:tc>
        <w:tc>
          <w:tcPr>
            <w:tcW w:w="4650" w:type="dxa"/>
          </w:tcPr>
          <w:p w14:paraId="1BAF1869" w14:textId="18C393C7" w:rsidR="002B1B72" w:rsidRPr="00330F98" w:rsidRDefault="00330F98" w:rsidP="00397504">
            <w:pPr>
              <w:rPr>
                <w:b/>
                <w:bCs/>
                <w:color w:val="FF0000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Large Vehicle demonstrations.  Blind spot mats used in conjunction with HGV Cab to demonstrate the dangers to pedestrians and cyclists.  Useful for schools on or near to building sites, rural </w:t>
            </w:r>
            <w:proofErr w:type="gramStart"/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schools</w:t>
            </w:r>
            <w:proofErr w:type="gramEnd"/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schools with a large </w:t>
            </w:r>
            <w:r w:rsidR="00A5325C"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children using bus services.</w:t>
            </w:r>
          </w:p>
        </w:tc>
      </w:tr>
      <w:tr w:rsidR="00330F98" w14:paraId="3CFB1964" w14:textId="77777777" w:rsidTr="00F96D21">
        <w:tc>
          <w:tcPr>
            <w:tcW w:w="4649" w:type="dxa"/>
          </w:tcPr>
          <w:p w14:paraId="03E15C9C" w14:textId="3FB839CD" w:rsidR="00330F98" w:rsidRPr="00001B19" w:rsidRDefault="00330F98">
            <w:pPr>
              <w:rPr>
                <w:b/>
                <w:bCs/>
              </w:rPr>
            </w:pPr>
            <w:r w:rsidRPr="00001B19">
              <w:rPr>
                <w:b/>
                <w:bCs/>
                <w:color w:val="FF0000"/>
              </w:rPr>
              <w:t>KS</w:t>
            </w:r>
            <w:r w:rsidR="008D1B7C" w:rsidRPr="00001B19">
              <w:rPr>
                <w:b/>
                <w:bCs/>
                <w:color w:val="FF0000"/>
              </w:rPr>
              <w:t>3-</w:t>
            </w:r>
            <w:r w:rsidRPr="00001B19">
              <w:rPr>
                <w:b/>
                <w:bCs/>
                <w:color w:val="FF0000"/>
              </w:rPr>
              <w:t>4</w:t>
            </w:r>
          </w:p>
        </w:tc>
        <w:tc>
          <w:tcPr>
            <w:tcW w:w="4649" w:type="dxa"/>
          </w:tcPr>
          <w:p w14:paraId="77AA78E0" w14:textId="2F2F5308" w:rsidR="00330F98" w:rsidRPr="000C1668" w:rsidRDefault="006310BC" w:rsidP="0039750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Year 7 workshops delivered by a Road Safety Officer</w:t>
            </w:r>
          </w:p>
        </w:tc>
        <w:tc>
          <w:tcPr>
            <w:tcW w:w="4650" w:type="dxa"/>
          </w:tcPr>
          <w:p w14:paraId="61EC3005" w14:textId="054FE10F" w:rsidR="00330F98" w:rsidRPr="000C1668" w:rsidRDefault="00A42CDF" w:rsidP="0039750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Year 7 classroom workshop delivery highlighting key messages relating to pedestrian, </w:t>
            </w:r>
            <w:proofErr w:type="gramStart"/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cycle</w:t>
            </w:r>
            <w:proofErr w:type="gramEnd"/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in-car safety as well as distraction and peer pressure.</w:t>
            </w:r>
          </w:p>
        </w:tc>
      </w:tr>
      <w:tr w:rsidR="00A42CDF" w14:paraId="1DA2E685" w14:textId="77777777" w:rsidTr="00F96D21">
        <w:tc>
          <w:tcPr>
            <w:tcW w:w="4649" w:type="dxa"/>
          </w:tcPr>
          <w:p w14:paraId="2856FD68" w14:textId="3BD23559" w:rsidR="00A42CDF" w:rsidRPr="00330F98" w:rsidRDefault="00001B19">
            <w:pPr>
              <w:rPr>
                <w:color w:val="FF0000"/>
              </w:rPr>
            </w:pPr>
            <w:r w:rsidRPr="00001B19">
              <w:rPr>
                <w:b/>
                <w:bCs/>
                <w:color w:val="FF0000"/>
              </w:rPr>
              <w:t>KS3-4</w:t>
            </w:r>
          </w:p>
        </w:tc>
        <w:tc>
          <w:tcPr>
            <w:tcW w:w="4649" w:type="dxa"/>
          </w:tcPr>
          <w:p w14:paraId="55E91EFB" w14:textId="77777777" w:rsidR="004411B7" w:rsidRPr="000C1668" w:rsidRDefault="004411B7" w:rsidP="004411B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Safe Parking initiative led by a Road Safety Officer</w:t>
            </w:r>
          </w:p>
          <w:p w14:paraId="2C4446F0" w14:textId="37F3965F" w:rsidR="00A42CDF" w:rsidRPr="000C1668" w:rsidRDefault="004411B7" w:rsidP="0039750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(Peterborough only)</w:t>
            </w:r>
          </w:p>
        </w:tc>
        <w:tc>
          <w:tcPr>
            <w:tcW w:w="4650" w:type="dxa"/>
          </w:tcPr>
          <w:p w14:paraId="52623BF4" w14:textId="4DB7C67B" w:rsidR="00A42CDF" w:rsidRPr="00173B5F" w:rsidRDefault="00173B5F" w:rsidP="00397504">
            <w:pPr>
              <w:rPr>
                <w:b/>
                <w:bCs/>
                <w:color w:val="FF0000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Smarter parker.  Working with groups of children to deliver the safer/legal parking initiative to parents.  Flexible with school timetable and can be adapted to individual school requirements.</w:t>
            </w:r>
          </w:p>
        </w:tc>
      </w:tr>
      <w:tr w:rsidR="00173B5F" w14:paraId="4E97A369" w14:textId="77777777" w:rsidTr="00F96D21">
        <w:tc>
          <w:tcPr>
            <w:tcW w:w="4649" w:type="dxa"/>
          </w:tcPr>
          <w:p w14:paraId="56CC20BC" w14:textId="32B5795C" w:rsidR="00173B5F" w:rsidRPr="00330F98" w:rsidRDefault="00001B19">
            <w:pPr>
              <w:rPr>
                <w:color w:val="FF0000"/>
              </w:rPr>
            </w:pPr>
            <w:r w:rsidRPr="00001B19">
              <w:rPr>
                <w:b/>
                <w:bCs/>
                <w:color w:val="FF0000"/>
              </w:rPr>
              <w:t>KS3-4</w:t>
            </w:r>
          </w:p>
        </w:tc>
        <w:tc>
          <w:tcPr>
            <w:tcW w:w="4649" w:type="dxa"/>
          </w:tcPr>
          <w:p w14:paraId="7010A0AA" w14:textId="3C3527B1" w:rsidR="00173B5F" w:rsidRPr="000C1668" w:rsidRDefault="00533314" w:rsidP="004411B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HGV workshops delivered by a Road Safety Officer/ Cambridgeshire Fire and Rescue and RHA.</w:t>
            </w:r>
          </w:p>
        </w:tc>
        <w:tc>
          <w:tcPr>
            <w:tcW w:w="4650" w:type="dxa"/>
          </w:tcPr>
          <w:p w14:paraId="48F087D4" w14:textId="547F7D2C" w:rsidR="00173B5F" w:rsidRPr="001E728B" w:rsidRDefault="001E728B" w:rsidP="00397504">
            <w:pPr>
              <w:rPr>
                <w:b/>
                <w:bCs/>
                <w:color w:val="FF0000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Large Vehicle demonstrations.  Blind spot mats used in conjunction with HGV Cab to demonstrate the dangers to pedestrians and cyclists.  Useful for schools on or near to building sites, rural </w:t>
            </w:r>
            <w:proofErr w:type="gramStart"/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schools</w:t>
            </w:r>
            <w:proofErr w:type="gramEnd"/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schools with a large </w:t>
            </w:r>
            <w:r w:rsidR="00106CFA"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children using bus services.</w:t>
            </w:r>
          </w:p>
        </w:tc>
      </w:tr>
      <w:tr w:rsidR="0035605D" w14:paraId="7FC7349C" w14:textId="77777777" w:rsidTr="00F96D21">
        <w:tc>
          <w:tcPr>
            <w:tcW w:w="4649" w:type="dxa"/>
          </w:tcPr>
          <w:p w14:paraId="2015CF4F" w14:textId="7CB02376" w:rsidR="0035605D" w:rsidRPr="00001B19" w:rsidRDefault="0035605D">
            <w:pPr>
              <w:rPr>
                <w:b/>
                <w:bCs/>
                <w:color w:val="FF0000"/>
              </w:rPr>
            </w:pPr>
            <w:r w:rsidRPr="00001B19">
              <w:rPr>
                <w:b/>
                <w:bCs/>
                <w:color w:val="FF0000"/>
              </w:rPr>
              <w:t>KS5</w:t>
            </w:r>
          </w:p>
        </w:tc>
        <w:tc>
          <w:tcPr>
            <w:tcW w:w="4649" w:type="dxa"/>
          </w:tcPr>
          <w:p w14:paraId="7FBEBB86" w14:textId="72365F01" w:rsidR="0035605D" w:rsidRPr="007E427A" w:rsidRDefault="007E427A" w:rsidP="004411B7">
            <w:pPr>
              <w:rPr>
                <w:b/>
                <w:bCs/>
                <w:color w:val="FF0000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Young Road User workshop (previously Young Driver) delivered by a Road Safety Officer</w:t>
            </w:r>
          </w:p>
        </w:tc>
        <w:tc>
          <w:tcPr>
            <w:tcW w:w="4650" w:type="dxa"/>
          </w:tcPr>
          <w:p w14:paraId="532CFBDD" w14:textId="652FD7BA" w:rsidR="0035605D" w:rsidRPr="006554F7" w:rsidRDefault="00042A2A" w:rsidP="00397504">
            <w:pPr>
              <w:rPr>
                <w:b/>
                <w:bCs/>
                <w:color w:val="FF0000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Delivered to Post 16 students; these workshops highlight and discuss issues relating to driving and travelling with young drivers as friends.  </w:t>
            </w:r>
          </w:p>
        </w:tc>
      </w:tr>
    </w:tbl>
    <w:p w14:paraId="14ABDD7E" w14:textId="77777777" w:rsidR="00001B19" w:rsidRDefault="00001B19" w:rsidP="006E4E8C"/>
    <w:sectPr w:rsidR="00001B19" w:rsidSect="006E4E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55C"/>
    <w:multiLevelType w:val="hybridMultilevel"/>
    <w:tmpl w:val="163A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728D"/>
    <w:multiLevelType w:val="hybridMultilevel"/>
    <w:tmpl w:val="4A66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5DF"/>
    <w:multiLevelType w:val="hybridMultilevel"/>
    <w:tmpl w:val="5C022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45B6D"/>
    <w:multiLevelType w:val="hybridMultilevel"/>
    <w:tmpl w:val="CD4C6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E15BC"/>
    <w:multiLevelType w:val="hybridMultilevel"/>
    <w:tmpl w:val="A768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0A4"/>
    <w:multiLevelType w:val="hybridMultilevel"/>
    <w:tmpl w:val="DE02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04158"/>
    <w:multiLevelType w:val="hybridMultilevel"/>
    <w:tmpl w:val="742A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4E4B"/>
    <w:multiLevelType w:val="hybridMultilevel"/>
    <w:tmpl w:val="C136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E2A9B"/>
    <w:multiLevelType w:val="hybridMultilevel"/>
    <w:tmpl w:val="70CA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16DBB"/>
    <w:multiLevelType w:val="hybridMultilevel"/>
    <w:tmpl w:val="E9B4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E3404"/>
    <w:multiLevelType w:val="hybridMultilevel"/>
    <w:tmpl w:val="3702D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CF1006"/>
    <w:multiLevelType w:val="hybridMultilevel"/>
    <w:tmpl w:val="A226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A0CF4"/>
    <w:multiLevelType w:val="hybridMultilevel"/>
    <w:tmpl w:val="46CEE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597113">
    <w:abstractNumId w:val="2"/>
  </w:num>
  <w:num w:numId="2" w16cid:durableId="65341672">
    <w:abstractNumId w:val="7"/>
  </w:num>
  <w:num w:numId="3" w16cid:durableId="123281776">
    <w:abstractNumId w:val="1"/>
  </w:num>
  <w:num w:numId="4" w16cid:durableId="1680231940">
    <w:abstractNumId w:val="5"/>
  </w:num>
  <w:num w:numId="5" w16cid:durableId="506402832">
    <w:abstractNumId w:val="8"/>
  </w:num>
  <w:num w:numId="6" w16cid:durableId="1592087139">
    <w:abstractNumId w:val="10"/>
  </w:num>
  <w:num w:numId="7" w16cid:durableId="332534351">
    <w:abstractNumId w:val="0"/>
  </w:num>
  <w:num w:numId="8" w16cid:durableId="1138961337">
    <w:abstractNumId w:val="4"/>
  </w:num>
  <w:num w:numId="9" w16cid:durableId="1114716549">
    <w:abstractNumId w:val="6"/>
  </w:num>
  <w:num w:numId="10" w16cid:durableId="114443244">
    <w:abstractNumId w:val="12"/>
  </w:num>
  <w:num w:numId="11" w16cid:durableId="722994535">
    <w:abstractNumId w:val="9"/>
  </w:num>
  <w:num w:numId="12" w16cid:durableId="381439518">
    <w:abstractNumId w:val="3"/>
  </w:num>
  <w:num w:numId="13" w16cid:durableId="1219973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33"/>
    <w:rsid w:val="00001B19"/>
    <w:rsid w:val="00023744"/>
    <w:rsid w:val="00042A2A"/>
    <w:rsid w:val="00096333"/>
    <w:rsid w:val="00106CFA"/>
    <w:rsid w:val="00173B5F"/>
    <w:rsid w:val="001831B6"/>
    <w:rsid w:val="001B509B"/>
    <w:rsid w:val="001E728B"/>
    <w:rsid w:val="0021637C"/>
    <w:rsid w:val="0021759D"/>
    <w:rsid w:val="00251245"/>
    <w:rsid w:val="002546B4"/>
    <w:rsid w:val="00255DFC"/>
    <w:rsid w:val="00275BE2"/>
    <w:rsid w:val="00280612"/>
    <w:rsid w:val="002B1B72"/>
    <w:rsid w:val="00330F98"/>
    <w:rsid w:val="003544DF"/>
    <w:rsid w:val="0035605D"/>
    <w:rsid w:val="00397504"/>
    <w:rsid w:val="003D20BE"/>
    <w:rsid w:val="003E65C4"/>
    <w:rsid w:val="004411B7"/>
    <w:rsid w:val="004A2814"/>
    <w:rsid w:val="004A68B2"/>
    <w:rsid w:val="004E2F6D"/>
    <w:rsid w:val="005321FB"/>
    <w:rsid w:val="00533314"/>
    <w:rsid w:val="00583B60"/>
    <w:rsid w:val="005E4A33"/>
    <w:rsid w:val="006013A9"/>
    <w:rsid w:val="00617F54"/>
    <w:rsid w:val="006203F7"/>
    <w:rsid w:val="006310BC"/>
    <w:rsid w:val="006403A5"/>
    <w:rsid w:val="006554F7"/>
    <w:rsid w:val="006E4E8C"/>
    <w:rsid w:val="006F3EB6"/>
    <w:rsid w:val="007146DC"/>
    <w:rsid w:val="00791C8C"/>
    <w:rsid w:val="007E427A"/>
    <w:rsid w:val="00804DE8"/>
    <w:rsid w:val="00897309"/>
    <w:rsid w:val="008D1B7C"/>
    <w:rsid w:val="009251F0"/>
    <w:rsid w:val="00930647"/>
    <w:rsid w:val="009E74D7"/>
    <w:rsid w:val="00A20DA0"/>
    <w:rsid w:val="00A2114B"/>
    <w:rsid w:val="00A42CDF"/>
    <w:rsid w:val="00A5325C"/>
    <w:rsid w:val="00A63474"/>
    <w:rsid w:val="00A85081"/>
    <w:rsid w:val="00AD4752"/>
    <w:rsid w:val="00B03A31"/>
    <w:rsid w:val="00B14BD2"/>
    <w:rsid w:val="00B34555"/>
    <w:rsid w:val="00B743A3"/>
    <w:rsid w:val="00BA1578"/>
    <w:rsid w:val="00BA440F"/>
    <w:rsid w:val="00BB0BA6"/>
    <w:rsid w:val="00BB6E9F"/>
    <w:rsid w:val="00C26558"/>
    <w:rsid w:val="00C40F28"/>
    <w:rsid w:val="00C52EF6"/>
    <w:rsid w:val="00D13151"/>
    <w:rsid w:val="00D35A37"/>
    <w:rsid w:val="00DE4FFE"/>
    <w:rsid w:val="00E0707A"/>
    <w:rsid w:val="00E83750"/>
    <w:rsid w:val="00EC259D"/>
    <w:rsid w:val="00EC5B1E"/>
    <w:rsid w:val="00ED762A"/>
    <w:rsid w:val="00F76D11"/>
    <w:rsid w:val="00F96D21"/>
    <w:rsid w:val="00FA52C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9C32"/>
  <w15:chartTrackingRefBased/>
  <w15:docId w15:val="{C7AB35D2-ACE8-429A-84C9-A9CF4E7E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A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B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mbridgeshire.gov.uk/residents/travel-roads-and-parking/roads-and-pathways/road-safety/road-safety-education-for-schools/school-travel-plannin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nny.wright@peterborou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6" ma:contentTypeDescription="Create a new document." ma:contentTypeScope="" ma:versionID="aa63ab38c6c45e9a56de43db7be15e7f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0e2e86d8d65ac32e01bb43a75a2b744c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3cfac471-4577-4682-ace2-27119004fb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F3992-0948-4C73-89DE-0580EA9D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c471-4577-4682-ace2-27119004fbfd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27742-E70C-477A-AF9E-9A36C82650EC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3cfac471-4577-4682-ace2-27119004fbfd"/>
  </ds:schemaRefs>
</ds:datastoreItem>
</file>

<file path=customXml/itemProps3.xml><?xml version="1.0" encoding="utf-8"?>
<ds:datastoreItem xmlns:ds="http://schemas.openxmlformats.org/officeDocument/2006/customXml" ds:itemID="{F799C8F9-3217-4B4A-AF39-A1B976C2F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Links>
    <vt:vector size="36" baseType="variant"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https://healthyschoolscp.org.uk/resilience/firebreak/</vt:lpwstr>
      </vt:variant>
      <vt:variant>
        <vt:lpwstr/>
      </vt:variant>
      <vt:variant>
        <vt:i4>917602</vt:i4>
      </vt:variant>
      <vt:variant>
        <vt:i4>12</vt:i4>
      </vt:variant>
      <vt:variant>
        <vt:i4>0</vt:i4>
      </vt:variant>
      <vt:variant>
        <vt:i4>5</vt:i4>
      </vt:variant>
      <vt:variant>
        <vt:lpwstr>mailto:firebreakinfo@cambsfire.gov.uk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https://healthyschoolscp.org.uk/resilience/firebreak-one/</vt:lpwstr>
      </vt:variant>
      <vt:variant>
        <vt:lpwstr/>
      </vt:variant>
      <vt:variant>
        <vt:i4>917602</vt:i4>
      </vt:variant>
      <vt:variant>
        <vt:i4>6</vt:i4>
      </vt:variant>
      <vt:variant>
        <vt:i4>0</vt:i4>
      </vt:variant>
      <vt:variant>
        <vt:i4>5</vt:i4>
      </vt:variant>
      <vt:variant>
        <vt:lpwstr>mailto:firebreakinfo@cambsfire.gov.uk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https://www.cambsfire.gov.uk/media/3012/jet-teacher-and-parent-guidence.pdf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https://www.cambsfire.gov.uk/community-safety/come-and-play/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Howling | Healthy You</dc:creator>
  <cp:keywords/>
  <dc:description/>
  <cp:lastModifiedBy>Joanne Howling | Healthy You</cp:lastModifiedBy>
  <cp:revision>64</cp:revision>
  <dcterms:created xsi:type="dcterms:W3CDTF">2022-08-09T18:25:00Z</dcterms:created>
  <dcterms:modified xsi:type="dcterms:W3CDTF">2022-08-10T15:30:00Z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0x01010013445928B83D724B859E8E15B78DF8A5</vt:lpwstr>
  </property>
  <property fmtid="{D5CDD505-2E9C-101B-9397-08002B2CF9AE}" pid="3" name="MediaServiceImageTags">
    <vt:lpwstr/>
  </property>
</Properties>
</file>